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autoSpaceDE w:val="false"/>
        <w:spacing w:after="0" w:before="0" w:line="100" w:lineRule="atLeast"/>
        <w:jc w:val="center"/>
      </w:pPr>
      <w:r>
        <w:rPr>
          <w:rFonts w:ascii="Times New Roman" w:cs="Times New Roman" w:eastAsia="" w:hAnsi="Times New Roman"/>
          <w:b/>
          <w:bCs/>
          <w:sz w:val="24"/>
          <w:szCs w:val="24"/>
        </w:rPr>
        <w:t>COMPROMETIMENTO ORGANIZACIONAL DE FUNCIONÁRIOS DE UMA AGÊNCIA BANCÁRIA</w:t>
      </w:r>
    </w:p>
    <w:p>
      <w:pPr>
        <w:pStyle w:val="style0"/>
        <w:autoSpaceDE w:val="false"/>
        <w:spacing w:after="0" w:before="0" w:line="100" w:lineRule="atLeast"/>
        <w:jc w:val="both"/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0"/>
        <w:autoSpaceDE w:val="false"/>
        <w:spacing w:after="0" w:before="0" w:line="100" w:lineRule="atLeast"/>
        <w:jc w:val="both"/>
      </w:pPr>
      <w:r>
        <w:rPr>
          <w:rFonts w:ascii="Times New Roman" w:cs="Times New Roman" w:eastAsia="" w:hAnsi="Times New Roman"/>
          <w:b w:val="false"/>
          <w:bCs w:val="false"/>
          <w:sz w:val="24"/>
          <w:szCs w:val="24"/>
        </w:rPr>
        <w:t>O artigo se insere no âmbito dos estudos organizacionais, com ênfase no comprometimento organziacional.</w:t>
      </w:r>
    </w:p>
    <w:p>
      <w:pPr>
        <w:pStyle w:val="style0"/>
        <w:autoSpaceDE w:val="false"/>
        <w:spacing w:after="0" w:before="0" w:line="100" w:lineRule="atLeast"/>
        <w:jc w:val="both"/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0"/>
        <w:autoSpaceDE w:val="false"/>
        <w:spacing w:after="0" w:before="0" w:line="100" w:lineRule="atLeast"/>
        <w:jc w:val="both"/>
      </w:pPr>
      <w:r>
        <w:rPr>
          <w:rFonts w:ascii="Times New Roman" w:cs="Times New Roman" w:eastAsia="" w:hAnsi="Times New Roman"/>
          <w:b w:val="false"/>
          <w:bCs w:val="false"/>
          <w:sz w:val="24"/>
          <w:szCs w:val="24"/>
        </w:rPr>
        <w:t xml:space="preserve">Objetivo: Identificar </w:t>
      </w:r>
      <w:r>
        <w:rPr>
          <w:rFonts w:ascii="Times New Roman" w:cs="Times New Roman" w:eastAsia="" w:hAnsi="Times New Roman"/>
          <w:b w:val="false"/>
          <w:bCs w:val="false"/>
          <w:sz w:val="24"/>
          <w:szCs w:val="24"/>
        </w:rPr>
        <w:t>o grau de comprometimento organizacional dos funcionários de uma agência nível I do Banco X, em Fortaleza (CE), segundo a Escala de Bases do Comprometimento Organizacional (EBACO)</w:t>
      </w:r>
    </w:p>
    <w:p>
      <w:pPr>
        <w:pStyle w:val="style0"/>
        <w:autoSpaceDE w:val="false"/>
        <w:spacing w:after="0" w:before="0" w:line="100" w:lineRule="atLeast"/>
        <w:jc w:val="both"/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20"/>
        <w:autoSpaceDE w:val="false"/>
        <w:spacing w:after="0" w:before="0" w:line="150" w:lineRule="atLeast"/>
        <w:jc w:val="both"/>
      </w:pPr>
      <w:r>
        <w:rPr>
          <w:rFonts w:ascii="Times New Roman" w:cs="Times New Roman" w:eastAsia="" w:hAnsi="Times New Roman"/>
          <w:b w:val="false"/>
          <w:bCs w:val="false"/>
          <w:sz w:val="24"/>
          <w:szCs w:val="24"/>
        </w:rPr>
        <w:t>Método: Foi realizada uma pesquisa de campo aplicada com 30 funcionários dessa instituição, utilizando o questionário Escala de Bases do Comprometimento Organizacional (EBACO) criado para mensurar sete bases do comprometimento organizacional.</w:t>
      </w:r>
    </w:p>
    <w:p>
      <w:pPr>
        <w:pStyle w:val="style20"/>
        <w:autoSpaceDE w:val="false"/>
        <w:spacing w:after="0" w:before="0" w:line="150" w:lineRule="atLeast"/>
        <w:jc w:val="both"/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20"/>
        <w:autoSpaceDE w:val="false"/>
        <w:spacing w:after="0" w:before="0" w:line="150" w:lineRule="atLeast"/>
        <w:jc w:val="both"/>
      </w:pPr>
      <w:r>
        <w:rPr>
          <w:rFonts w:ascii="Times New Roman" w:cs="Times New Roman" w:eastAsia="" w:hAnsi="Times New Roman"/>
          <w:b w:val="false"/>
          <w:bCs w:val="false"/>
          <w:sz w:val="24"/>
          <w:szCs w:val="24"/>
        </w:rPr>
        <w:t>Como resultado, obteve-se um comprometimento acima da média para a base afetiva; baixo comprometimento para as bases obrigação em permanecer, afiliativa e escassez de alternativas; alto comprometimento para a base obrigação pelo desempenho e um comprometimento abaixo da média para as bases falta de recompensas e oportunidades e linha consistente de atividades.</w:t>
      </w:r>
    </w:p>
    <w:p>
      <w:pPr>
        <w:pStyle w:val="style20"/>
        <w:autoSpaceDE w:val="false"/>
        <w:spacing w:after="0" w:before="0" w:line="150" w:lineRule="atLeast"/>
        <w:jc w:val="both"/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20"/>
        <w:autoSpaceDE w:val="false"/>
        <w:spacing w:after="0" w:before="0" w:line="150" w:lineRule="atLeast"/>
        <w:jc w:val="both"/>
      </w:pPr>
      <w:r>
        <w:rPr>
          <w:rFonts w:ascii="Times New Roman" w:cs="Times New Roman" w:eastAsia="" w:hAnsi="Times New Roman"/>
          <w:b w:val="false"/>
          <w:bCs w:val="false"/>
          <w:sz w:val="24"/>
          <w:szCs w:val="24"/>
        </w:rPr>
        <w:t xml:space="preserve">A </w:t>
      </w:r>
      <w:r>
        <w:rPr>
          <w:rFonts w:ascii="Times New Roman" w:cs="Times New Roman" w:eastAsia="" w:hAnsi="Times New Roman"/>
          <w:b w:val="false"/>
          <w:bCs w:val="false"/>
          <w:color w:val="000000"/>
          <w:sz w:val="24"/>
          <w:szCs w:val="24"/>
        </w:rPr>
        <w:t xml:space="preserve">discussão assentou-se na concepção de que o comprometimento organizacional está associado a valores, à cultura e ao clima organizacional. Além disso, o comprometimento levaria as instituições a um melhor desempenho. </w:t>
      </w:r>
    </w:p>
    <w:p>
      <w:pPr>
        <w:pStyle w:val="style20"/>
        <w:autoSpaceDE w:val="false"/>
        <w:spacing w:after="0" w:before="0" w:line="150" w:lineRule="atLeast"/>
        <w:jc w:val="both"/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20"/>
        <w:autoSpaceDE w:val="false"/>
        <w:spacing w:after="0" w:before="0" w:line="150" w:lineRule="atLeast"/>
        <w:jc w:val="both"/>
      </w:pPr>
      <w:r>
        <w:rPr>
          <w:rFonts w:ascii="Times New Roman" w:cs="Times New Roman" w:eastAsia="" w:hAnsi="Times New Roman"/>
          <w:b w:val="false"/>
          <w:bCs w:val="false"/>
          <w:color w:val="000000"/>
          <w:sz w:val="24"/>
          <w:szCs w:val="24"/>
        </w:rPr>
        <w:t xml:space="preserve">Inferiu-se que a </w:t>
      </w:r>
      <w:r>
        <w:rPr>
          <w:rFonts w:ascii="Times New Roman" w:cs="Times New Roman" w:eastAsia="" w:hAnsi="Times New Roman"/>
          <w:b w:val="false"/>
          <w:bCs w:val="false"/>
          <w:sz w:val="24"/>
          <w:szCs w:val="24"/>
        </w:rPr>
        <w:t>implementação de ações voltadas a estimular o comprometimento dos indivíduos possibilita o desenvolvimento institucional com base no envolvimento dos funcionários.</w:t>
      </w:r>
      <w:r>
        <w:rPr>
          <w:rFonts w:ascii="Times New Roman" w:cs="Times New Roman" w:eastAsia="" w:hAnsi="Times New Roman"/>
          <w:b w:val="false"/>
          <w:bCs w:val="false"/>
          <w:color w:val="000000"/>
          <w:sz w:val="24"/>
          <w:szCs w:val="24"/>
        </w:rPr>
        <w:t xml:space="preserve">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pt-BR"/>
    </w:rPr>
  </w:style>
  <w:style w:styleId="style15" w:type="paragraph">
    <w:name w:val="Título"/>
    <w:basedOn w:val="style0"/>
    <w:next w:val="style16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6" w:type="paragraph">
    <w:name w:val="Corpo do texto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/>
  </w:style>
  <w:style w:styleId="style18" w:type="paragraph">
    <w:name w:val="Legenda"/>
    <w:basedOn w:val="style0"/>
    <w:next w:val="style18"/>
    <w:pPr>
      <w:suppressLineNumbers/>
      <w:spacing w:after="120" w:before="120"/>
    </w:pPr>
    <w:rPr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/>
  </w:style>
  <w:style w:styleId="style20" w:type="paragraph">
    <w:name w:val="Estilo padrão"/>
    <w:next w:val="style20"/>
    <w:pPr>
      <w:widowControl/>
      <w:tabs>
        <w:tab w:leader="none" w:pos="720" w:val="left"/>
      </w:tabs>
      <w:suppressAutoHyphens w:val="true"/>
      <w:overflowPunct w:val="false"/>
      <w:spacing w:after="200" w:before="0" w:line="276" w:lineRule="auto"/>
    </w:pPr>
    <w:rPr>
      <w:rFonts w:ascii="Calibri" w:cs="Times New Roman" w:eastAsia="Calibri" w:hAnsi="Calibri"/>
      <w:color w:val="00000A"/>
      <w:sz w:val="22"/>
      <w:szCs w:val="22"/>
      <w:lang w:bidi="ar-SA" w:eastAsia="en-US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2013-06-24T14:03:04.00Z</dcterms:created>
  <cp:revision>0</cp:revision>
</cp:coreProperties>
</file>